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01D57" w14:textId="77777777" w:rsidR="00D64E4E" w:rsidRDefault="00D64E4E" w:rsidP="00D64E4E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8786" wp14:editId="2A1CD016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9C82" w14:textId="77777777" w:rsidR="00D64E4E" w:rsidRPr="00F642B7" w:rsidRDefault="00D64E4E" w:rsidP="00D64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B5878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2E679C82" w14:textId="77777777" w:rsidR="00D64E4E" w:rsidRPr="00F642B7" w:rsidRDefault="00D64E4E" w:rsidP="00D64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75F25C42" w14:textId="77777777" w:rsidR="00D64E4E" w:rsidRDefault="00D64E4E" w:rsidP="00D64E4E"/>
    <w:p w14:paraId="6DCA3F05" w14:textId="77777777" w:rsidR="00D64E4E" w:rsidRDefault="00D64E4E" w:rsidP="00D64E4E">
      <w:pPr>
        <w:spacing w:after="0" w:line="240" w:lineRule="auto"/>
      </w:pPr>
      <w:r>
        <w:t>______________________________________</w:t>
      </w:r>
    </w:p>
    <w:p w14:paraId="02E08427" w14:textId="77777777" w:rsidR="00D64E4E" w:rsidRDefault="00D64E4E" w:rsidP="00D64E4E">
      <w:pPr>
        <w:spacing w:after="0" w:line="240" w:lineRule="auto"/>
      </w:pPr>
      <w:r>
        <w:t>PODNOSITELJ ZAHTJEVA / OIB / ADRESA</w:t>
      </w:r>
    </w:p>
    <w:p w14:paraId="7A3A7DD8" w14:textId="77777777" w:rsidR="00D64E4E" w:rsidRDefault="00D64E4E" w:rsidP="00D64E4E">
      <w:pPr>
        <w:spacing w:after="0" w:line="240" w:lineRule="auto"/>
      </w:pPr>
    </w:p>
    <w:p w14:paraId="30FAB1B8" w14:textId="77777777" w:rsidR="00D64E4E" w:rsidRDefault="00D64E4E" w:rsidP="00D64E4E">
      <w:pPr>
        <w:spacing w:after="0" w:line="240" w:lineRule="auto"/>
      </w:pPr>
    </w:p>
    <w:p w14:paraId="1C80C021" w14:textId="77777777" w:rsidR="00D64E4E" w:rsidRDefault="00D64E4E" w:rsidP="00D64E4E">
      <w:pPr>
        <w:spacing w:after="0" w:line="240" w:lineRule="auto"/>
      </w:pPr>
      <w:r>
        <w:t>______________________________________</w:t>
      </w:r>
    </w:p>
    <w:p w14:paraId="12577521" w14:textId="77777777" w:rsidR="00D64E4E" w:rsidRDefault="00D64E4E" w:rsidP="00D64E4E">
      <w:pPr>
        <w:spacing w:after="0" w:line="240" w:lineRule="auto"/>
      </w:pPr>
      <w:r>
        <w:t>OPUNOMOĆENIK</w:t>
      </w:r>
    </w:p>
    <w:p w14:paraId="40351CE0" w14:textId="77777777" w:rsidR="00D64E4E" w:rsidRDefault="00D64E4E" w:rsidP="00D64E4E">
      <w:pPr>
        <w:spacing w:after="0" w:line="240" w:lineRule="auto"/>
      </w:pPr>
    </w:p>
    <w:p w14:paraId="50A18575" w14:textId="77777777" w:rsidR="00D64E4E" w:rsidRDefault="00D64E4E" w:rsidP="00D64E4E">
      <w:pPr>
        <w:spacing w:after="0" w:line="240" w:lineRule="auto"/>
      </w:pPr>
      <w:r>
        <w:t>______________________________________</w:t>
      </w:r>
    </w:p>
    <w:p w14:paraId="5F89A94D" w14:textId="77777777" w:rsidR="00D64E4E" w:rsidRDefault="00D64E4E" w:rsidP="00287561">
      <w:pPr>
        <w:spacing w:after="0" w:line="240" w:lineRule="auto"/>
      </w:pPr>
      <w:r>
        <w:t>BROJ TELEFONA / MOBITELA</w:t>
      </w:r>
    </w:p>
    <w:p w14:paraId="3F30D9F8" w14:textId="77777777" w:rsidR="00D64E4E" w:rsidRPr="00547E7A" w:rsidRDefault="00D64E4E" w:rsidP="00D64E4E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5026E79E" w14:textId="77777777" w:rsidR="00D64E4E" w:rsidRDefault="00D64E4E" w:rsidP="00D64E4E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7F908125" w14:textId="77777777" w:rsidR="003C7ADD" w:rsidRPr="00635675" w:rsidRDefault="00D64E4E" w:rsidP="00635675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47D49816" w14:textId="051DA218" w:rsidR="003C7ADD" w:rsidRPr="003C7ADD" w:rsidRDefault="003C7ADD" w:rsidP="003C7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7ADD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</w:t>
      </w:r>
      <w:r w:rsidRPr="003C7ADD">
        <w:rPr>
          <w:rFonts w:ascii="Arial" w:hAnsi="Arial" w:cs="Arial"/>
          <w:b/>
          <w:bCs/>
          <w:color w:val="000000"/>
        </w:rPr>
        <w:t xml:space="preserve">UPORABNA DOZVOLA </w:t>
      </w:r>
    </w:p>
    <w:p w14:paraId="41DB5703" w14:textId="77777777" w:rsidR="003C7ADD" w:rsidRDefault="003C7ADD" w:rsidP="003C7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</w:t>
      </w:r>
      <w:r w:rsidRPr="003C7ADD">
        <w:rPr>
          <w:rFonts w:ascii="Arial" w:hAnsi="Arial" w:cs="Arial"/>
          <w:color w:val="000000"/>
        </w:rPr>
        <w:t xml:space="preserve">- zahtjev za izdavanje </w:t>
      </w:r>
    </w:p>
    <w:p w14:paraId="16A5F1D2" w14:textId="77777777" w:rsidR="003C7ADD" w:rsidRPr="003C7ADD" w:rsidRDefault="003C7ADD" w:rsidP="003C7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3AD60F" w14:textId="77777777" w:rsidR="003D100A" w:rsidRPr="003C7ADD" w:rsidRDefault="003D100A" w:rsidP="00D64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3C7ADD" w:rsidRPr="003C7ADD">
        <w:rPr>
          <w:rFonts w:ascii="Arial" w:hAnsi="Arial" w:cs="Arial"/>
          <w:color w:val="000000"/>
        </w:rPr>
        <w:t xml:space="preserve"> skladu s odredbom članka 137.</w:t>
      </w:r>
      <w:r w:rsidR="00833CB9">
        <w:rPr>
          <w:rFonts w:ascii="Arial" w:hAnsi="Arial" w:cs="Arial"/>
          <w:color w:val="000000"/>
        </w:rPr>
        <w:t xml:space="preserve"> stavak 2.</w:t>
      </w:r>
      <w:r w:rsidR="003C7ADD" w:rsidRPr="003C7ADD">
        <w:rPr>
          <w:rFonts w:ascii="Arial" w:hAnsi="Arial" w:cs="Arial"/>
          <w:color w:val="000000"/>
        </w:rPr>
        <w:t xml:space="preserve"> Zakona o gradnji</w:t>
      </w:r>
      <w:r w:rsidR="00045756">
        <w:rPr>
          <w:rFonts w:ascii="Arial" w:hAnsi="Arial" w:cs="Arial"/>
          <w:color w:val="000000"/>
        </w:rPr>
        <w:t>, uz zahtjev</w:t>
      </w:r>
      <w:r>
        <w:rPr>
          <w:rFonts w:ascii="Arial" w:hAnsi="Arial" w:cs="Arial"/>
          <w:color w:val="000000"/>
        </w:rPr>
        <w:t xml:space="preserve"> prilažem </w:t>
      </w:r>
      <w:r w:rsidR="003C7ADD" w:rsidRPr="003C7ADD">
        <w:rPr>
          <w:rFonts w:ascii="Arial" w:hAnsi="Arial" w:cs="Arial"/>
          <w:color w:val="000000"/>
        </w:rPr>
        <w:t>sl</w:t>
      </w:r>
      <w:r>
        <w:rPr>
          <w:rFonts w:ascii="Arial" w:hAnsi="Arial" w:cs="Arial"/>
          <w:color w:val="000000"/>
        </w:rPr>
        <w:t>ijedeću</w:t>
      </w:r>
      <w:r w:rsidR="003C7ADD" w:rsidRPr="003C7ADD">
        <w:rPr>
          <w:rFonts w:ascii="Arial" w:hAnsi="Arial" w:cs="Arial"/>
          <w:color w:val="000000"/>
        </w:rPr>
        <w:t xml:space="preserve"> dokumentacij</w:t>
      </w:r>
      <w:r w:rsidR="00833CB9">
        <w:rPr>
          <w:rFonts w:ascii="Arial" w:hAnsi="Arial" w:cs="Arial"/>
          <w:color w:val="000000"/>
        </w:rPr>
        <w:t>u</w:t>
      </w:r>
      <w:r w:rsidR="003C7ADD" w:rsidRPr="003C7ADD">
        <w:rPr>
          <w:rFonts w:ascii="Arial" w:hAnsi="Arial" w:cs="Arial"/>
          <w:color w:val="000000"/>
        </w:rPr>
        <w:t xml:space="preserve">: </w:t>
      </w:r>
    </w:p>
    <w:p w14:paraId="2732F64F" w14:textId="77777777" w:rsidR="00635675" w:rsidRPr="00975A86" w:rsidRDefault="00635675" w:rsidP="00635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Presliku građevinske dozvole</w:t>
      </w:r>
      <w:r w:rsidRPr="002D4F8C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odnosno </w:t>
      </w:r>
      <w:r w:rsidRPr="00975A86">
        <w:rPr>
          <w:rFonts w:ascii="Arial" w:hAnsi="Arial" w:cs="Arial"/>
          <w:color w:val="000000"/>
          <w:sz w:val="20"/>
          <w:szCs w:val="20"/>
        </w:rPr>
        <w:t xml:space="preserve">primjerak glavnog projekta za građevinu koja se može graditi ili radove koji se mogu izvoditi na temelju glavnog projekta </w:t>
      </w:r>
    </w:p>
    <w:p w14:paraId="69200E16" w14:textId="77777777" w:rsidR="00635675" w:rsidRPr="002D4F8C" w:rsidRDefault="00635675" w:rsidP="00635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D4F8C">
        <w:rPr>
          <w:rFonts w:ascii="Arial" w:hAnsi="Arial" w:cs="Arial"/>
          <w:color w:val="000000"/>
          <w:sz w:val="20"/>
          <w:szCs w:val="20"/>
        </w:rPr>
        <w:t xml:space="preserve">podatke o sudionicima u gradnji </w:t>
      </w:r>
    </w:p>
    <w:p w14:paraId="0DC95696" w14:textId="77777777" w:rsidR="00635675" w:rsidRPr="002D4F8C" w:rsidRDefault="00635675" w:rsidP="00635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pisanu </w:t>
      </w:r>
      <w:r w:rsidRPr="002D4F8C">
        <w:rPr>
          <w:rFonts w:ascii="Arial" w:hAnsi="Arial" w:cs="Arial"/>
          <w:color w:val="000000"/>
          <w:sz w:val="20"/>
          <w:szCs w:val="20"/>
        </w:rPr>
        <w:t xml:space="preserve">izjavu izvođača o izvedenim radovima i uvjetima održavanja građevine </w:t>
      </w:r>
    </w:p>
    <w:p w14:paraId="000B5DE3" w14:textId="77777777" w:rsidR="00635675" w:rsidRPr="002D4F8C" w:rsidRDefault="00635675" w:rsidP="00635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D4F8C">
        <w:rPr>
          <w:rFonts w:ascii="Arial" w:hAnsi="Arial" w:cs="Arial"/>
          <w:color w:val="000000"/>
          <w:sz w:val="20"/>
          <w:szCs w:val="20"/>
        </w:rPr>
        <w:t xml:space="preserve">završno izvješće nadzornog inženjera o izvedbi građevine </w:t>
      </w:r>
    </w:p>
    <w:p w14:paraId="4F1D7314" w14:textId="77777777" w:rsidR="00635675" w:rsidRPr="002D4F8C" w:rsidRDefault="00635675" w:rsidP="00635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D4F8C">
        <w:rPr>
          <w:rFonts w:ascii="Arial" w:hAnsi="Arial" w:cs="Arial"/>
          <w:color w:val="000000"/>
          <w:sz w:val="20"/>
          <w:szCs w:val="20"/>
        </w:rPr>
        <w:t xml:space="preserve">izjava ovlaštenog inženjera geodezije da je građevina </w:t>
      </w:r>
      <w:r>
        <w:rPr>
          <w:rFonts w:ascii="Arial" w:hAnsi="Arial" w:cs="Arial"/>
          <w:color w:val="000000"/>
          <w:sz w:val="20"/>
          <w:szCs w:val="20"/>
        </w:rPr>
        <w:t>smještena na građevnoj čestici, odnosno unutar obuhvata zahvata u prostoru u skladu s građevinskom dozvolom, odnosno glavnim projektom</w:t>
      </w:r>
      <w:r w:rsidRPr="002D4F8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D4A726" w14:textId="77777777" w:rsidR="00635675" w:rsidRDefault="00635675" w:rsidP="00635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geodetsku snimku izvedenog stanja građevine ili geodetski elaborat i/ili drugi akt određen posebnim propisima na temelju kojeg se u katastru, odnosno katastru infrastrukture i zemljišnoj knjizi evidentiraju zgrade, druge građevine, odnosno način korištenja zemljišta s podacima o lomnim točkama građevine, građevne čestice, odnosno obuhvata zahvata u prostoru prikazane u GML formatu u elektroničkom obliku </w:t>
      </w:r>
    </w:p>
    <w:p w14:paraId="741D3EF5" w14:textId="77777777" w:rsidR="00635675" w:rsidRDefault="00635675" w:rsidP="00635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dokaz da je u katastru formirana građevna čestica, ako se radi o građevini za koju se lokacijskom dozvolom određuje obuhvat zahvata u prostoru unutar kojeg se parcelacijskim elaboratom formira građevna čestica, osim za izdavanje privremene uporabne dozvole iz članka 145. stavak 1. podstavak 2. Zakona o gradnji </w:t>
      </w:r>
    </w:p>
    <w:p w14:paraId="21053B43" w14:textId="77777777" w:rsidR="00635675" w:rsidRDefault="00635675" w:rsidP="00635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energetski certifikat zgrade, ako se zahtjev podnosi za zgradu koja mora ispunjavati zahtjeve energetske učinkovitosti</w:t>
      </w:r>
    </w:p>
    <w:p w14:paraId="60BF2F5D" w14:textId="7D3CC5BE" w:rsidR="00635675" w:rsidRPr="00287561" w:rsidRDefault="00635675" w:rsidP="002875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75A86">
        <w:rPr>
          <w:rFonts w:ascii="Arial" w:hAnsi="Arial" w:cs="Arial"/>
          <w:color w:val="000000"/>
          <w:sz w:val="20"/>
          <w:szCs w:val="20"/>
        </w:rPr>
        <w:t>Dokaz o uplati opće upravne pristojbe u iznosu od 20,00 kn</w:t>
      </w:r>
      <w:r w:rsidR="00B73D61">
        <w:rPr>
          <w:rFonts w:ascii="Arial" w:hAnsi="Arial" w:cs="Arial"/>
          <w:color w:val="000000"/>
          <w:sz w:val="20"/>
          <w:szCs w:val="20"/>
        </w:rPr>
        <w:t xml:space="preserve"> / 2,65 euro</w:t>
      </w:r>
      <w:r w:rsidRPr="00975A86">
        <w:rPr>
          <w:rFonts w:ascii="Arial" w:hAnsi="Arial" w:cs="Arial"/>
          <w:color w:val="000000"/>
          <w:sz w:val="20"/>
          <w:szCs w:val="20"/>
        </w:rPr>
        <w:t xml:space="preserve"> na broj računa HR1323400091834800003, model 68, poziv na broj 5860-OIB</w:t>
      </w:r>
      <w:r w:rsidR="00287561">
        <w:rPr>
          <w:rFonts w:ascii="Arial" w:hAnsi="Arial" w:cs="Arial"/>
          <w:color w:val="000000"/>
          <w:sz w:val="20"/>
          <w:szCs w:val="20"/>
        </w:rPr>
        <w:t xml:space="preserve"> (</w:t>
      </w:r>
      <w:r w:rsidR="00287561" w:rsidRPr="00287561">
        <w:rPr>
          <w:rFonts w:ascii="Arial" w:hAnsi="Arial" w:cs="Arial"/>
          <w:i/>
          <w:color w:val="000000"/>
          <w:sz w:val="20"/>
          <w:szCs w:val="20"/>
        </w:rPr>
        <w:t>Napomena: za podneske koje stranke upućuju elektroničkim putem u sustavu e-Građani ne plaća se opća upravna pristojba</w:t>
      </w:r>
      <w:r w:rsidR="00287561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2188DB34" w14:textId="77777777" w:rsidR="00635675" w:rsidRDefault="00635675" w:rsidP="00635675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0"/>
          <w:szCs w:val="20"/>
        </w:rPr>
      </w:pPr>
    </w:p>
    <w:p w14:paraId="1A4E1A42" w14:textId="11134673" w:rsidR="00635675" w:rsidRDefault="00635675" w:rsidP="00635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65652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 w:rsidRPr="00120A85">
        <w:rPr>
          <w:rFonts w:ascii="Arial" w:hAnsi="Arial" w:cs="Arial"/>
          <w:color w:val="000000"/>
          <w:sz w:val="20"/>
          <w:szCs w:val="20"/>
        </w:rPr>
        <w:t xml:space="preserve">osebna upravna pristojba </w:t>
      </w:r>
      <w:r>
        <w:rPr>
          <w:rFonts w:ascii="Arial" w:hAnsi="Arial" w:cs="Arial"/>
          <w:color w:val="000000"/>
          <w:sz w:val="20"/>
          <w:szCs w:val="20"/>
        </w:rPr>
        <w:t xml:space="preserve">određuje se u postupku izdavanja akta </w:t>
      </w:r>
      <w:r w:rsidRPr="00120A85">
        <w:rPr>
          <w:rFonts w:ascii="Arial" w:hAnsi="Arial" w:cs="Arial"/>
          <w:color w:val="000000"/>
          <w:sz w:val="20"/>
          <w:szCs w:val="20"/>
        </w:rPr>
        <w:t>u iznosu od:</w:t>
      </w:r>
    </w:p>
    <w:p w14:paraId="4BC32195" w14:textId="418ECA8D" w:rsidR="00B73D61" w:rsidRPr="00120A85" w:rsidRDefault="00B73D61" w:rsidP="00635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65652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(preračunato prema fiksnom tečaju konverzije 7,5345)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7"/>
        <w:gridCol w:w="198"/>
      </w:tblGrid>
      <w:tr w:rsidR="00635675" w:rsidRPr="00A617EF" w14:paraId="4D3E6A4B" w14:textId="77777777" w:rsidTr="00635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tbl>
            <w:tblPr>
              <w:tblW w:w="1065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5"/>
              <w:gridCol w:w="210"/>
            </w:tblGrid>
            <w:tr w:rsidR="00635675" w:rsidRPr="0006659E" w14:paraId="065DB2D3" w14:textId="77777777" w:rsidTr="003D08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tbl>
                  <w:tblPr>
                    <w:tblStyle w:val="Reetkatablic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51"/>
                    <w:gridCol w:w="5280"/>
                  </w:tblGrid>
                  <w:tr w:rsidR="00635675" w14:paraId="77E4D14F" w14:textId="77777777" w:rsidTr="00B73D61">
                    <w:trPr>
                      <w:trHeight w:val="316"/>
                    </w:trPr>
                    <w:tc>
                      <w:tcPr>
                        <w:tcW w:w="4351" w:type="dxa"/>
                      </w:tcPr>
                      <w:p w14:paraId="41520A94" w14:textId="77777777" w:rsidR="00635675" w:rsidRPr="00120A85" w:rsidRDefault="00635675" w:rsidP="00635675">
                        <w:pPr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A617EF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zgradu koja nije veća od 600 m² građevinske (bruto) površine</w:t>
                        </w:r>
                      </w:p>
                    </w:tc>
                    <w:tc>
                      <w:tcPr>
                        <w:tcW w:w="5280" w:type="dxa"/>
                      </w:tcPr>
                      <w:p w14:paraId="036C96E0" w14:textId="34D4F636" w:rsidR="00635675" w:rsidRPr="00120A85" w:rsidRDefault="00635675" w:rsidP="0080781B">
                        <w:pPr>
                          <w:jc w:val="center"/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120A85"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  <w:t>800,00 kn</w:t>
                        </w:r>
                        <w:r w:rsidR="0080781B"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  <w:t xml:space="preserve"> / 106,18</w:t>
                        </w:r>
                        <w:r w:rsidR="00B73D61"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  <w:t xml:space="preserve"> euro</w:t>
                        </w:r>
                      </w:p>
                    </w:tc>
                  </w:tr>
                  <w:tr w:rsidR="00635675" w14:paraId="3418B0DD" w14:textId="77777777" w:rsidTr="00B73D61">
                    <w:tc>
                      <w:tcPr>
                        <w:tcW w:w="4351" w:type="dxa"/>
                      </w:tcPr>
                      <w:p w14:paraId="203EBDE9" w14:textId="77777777" w:rsidR="00635675" w:rsidRPr="00120A85" w:rsidRDefault="00635675" w:rsidP="00635675">
                        <w:pPr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A617EF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ostale građevine.</w:t>
                        </w:r>
                      </w:p>
                    </w:tc>
                    <w:tc>
                      <w:tcPr>
                        <w:tcW w:w="5280" w:type="dxa"/>
                      </w:tcPr>
                      <w:p w14:paraId="22085103" w14:textId="4ABDBF69" w:rsidR="00635675" w:rsidRPr="00120A85" w:rsidRDefault="00635675" w:rsidP="0080781B">
                        <w:pPr>
                          <w:jc w:val="center"/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120A85">
                          <w:rPr>
                            <w:rFonts w:ascii="Minion Pro" w:hAnsi="Minion Pro"/>
                            <w:color w:val="231F20"/>
                            <w:sz w:val="18"/>
                            <w:szCs w:val="18"/>
                            <w:shd w:val="clear" w:color="auto" w:fill="FFFFFF"/>
                          </w:rPr>
                          <w:t>od procijenjenih troškova građenja 0,25‰, s time da iznos upravne pristojbe ne može biti manji od 1.000,00 kuna</w:t>
                        </w:r>
                        <w:r w:rsidR="00B73D61">
                          <w:rPr>
                            <w:rFonts w:ascii="Minion Pro" w:hAnsi="Minion Pro"/>
                            <w:color w:val="231F20"/>
                            <w:sz w:val="18"/>
                            <w:szCs w:val="18"/>
                            <w:shd w:val="clear" w:color="auto" w:fill="FFFFFF"/>
                          </w:rPr>
                          <w:t xml:space="preserve"> / 132,7</w:t>
                        </w:r>
                        <w:r w:rsidR="0080781B">
                          <w:rPr>
                            <w:rFonts w:ascii="Minion Pro" w:hAnsi="Minion Pro"/>
                            <w:color w:val="231F20"/>
                            <w:sz w:val="18"/>
                            <w:szCs w:val="18"/>
                            <w:shd w:val="clear" w:color="auto" w:fill="FFFFFF"/>
                          </w:rPr>
                          <w:t>2</w:t>
                        </w:r>
                        <w:r w:rsidR="00B73D61">
                          <w:rPr>
                            <w:rFonts w:ascii="Minion Pro" w:hAnsi="Minion Pro"/>
                            <w:color w:val="231F20"/>
                            <w:sz w:val="18"/>
                            <w:szCs w:val="18"/>
                            <w:shd w:val="clear" w:color="auto" w:fill="FFFFFF"/>
                          </w:rPr>
                          <w:t xml:space="preserve"> euro</w:t>
                        </w:r>
                      </w:p>
                    </w:tc>
                  </w:tr>
                  <w:tr w:rsidR="00635675" w14:paraId="0402E4B8" w14:textId="77777777" w:rsidTr="00B73D61">
                    <w:tc>
                      <w:tcPr>
                        <w:tcW w:w="4351" w:type="dxa"/>
                      </w:tcPr>
                      <w:p w14:paraId="3245E0C8" w14:textId="77777777" w:rsidR="00635675" w:rsidRPr="00120A85" w:rsidRDefault="00635675" w:rsidP="00635675">
                        <w:pPr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120A85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 xml:space="preserve">Za </w:t>
                        </w:r>
                        <w:r w:rsidRPr="005155BD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građevine za koje se prema posebnim propisima posebni uvjeti utvrđuju u postupku procjene utjecaja na okoliš i u postupku ocjene prihvatljivosti zahvata za ekološku mrežu</w:t>
                        </w:r>
                      </w:p>
                    </w:tc>
                    <w:tc>
                      <w:tcPr>
                        <w:tcW w:w="5280" w:type="dxa"/>
                      </w:tcPr>
                      <w:p w14:paraId="3DCD31F9" w14:textId="34144EA8" w:rsidR="00635675" w:rsidRPr="00120A85" w:rsidRDefault="00635675" w:rsidP="0080781B">
                        <w:pPr>
                          <w:jc w:val="center"/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5155BD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od procijenjenih troškova građenja 0,17 %, s time da iznos upravne pristojbe ne može biti manji od 12.000,00 kuna</w:t>
                        </w:r>
                        <w:r w:rsidR="0080781B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 xml:space="preserve"> / 1.</w:t>
                        </w:r>
                        <w:bookmarkStart w:id="0" w:name="_GoBack"/>
                        <w:bookmarkEnd w:id="0"/>
                        <w:r w:rsidR="00B73D61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592,</w:t>
                        </w:r>
                        <w:r w:rsidR="0080781B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67</w:t>
                        </w:r>
                        <w:r w:rsidR="00B73D61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 xml:space="preserve"> euro</w:t>
                        </w:r>
                      </w:p>
                    </w:tc>
                  </w:tr>
                  <w:tr w:rsidR="00635675" w14:paraId="6D25BDDF" w14:textId="77777777" w:rsidTr="00B73D61">
                    <w:tc>
                      <w:tcPr>
                        <w:tcW w:w="4351" w:type="dxa"/>
                      </w:tcPr>
                      <w:p w14:paraId="7E0D105A" w14:textId="77777777" w:rsidR="00635675" w:rsidRPr="00120A85" w:rsidRDefault="00635675" w:rsidP="00635675">
                        <w:pP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</w:pPr>
                        <w: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 xml:space="preserve">za građevinu izgrađenu na temelju glavnog </w:t>
                        </w:r>
                        <w:r w:rsidR="00DC6A1D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projekta</w:t>
                        </w:r>
                      </w:p>
                    </w:tc>
                    <w:tc>
                      <w:tcPr>
                        <w:tcW w:w="5280" w:type="dxa"/>
                      </w:tcPr>
                      <w:p w14:paraId="56393EA9" w14:textId="106E9FBB" w:rsidR="00635675" w:rsidRPr="005155BD" w:rsidRDefault="00635675" w:rsidP="00635675">
                        <w:pPr>
                          <w:jc w:val="center"/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</w:pPr>
                        <w: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600,00 kn</w:t>
                        </w:r>
                        <w:r w:rsidR="00B73D61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 xml:space="preserve"> / 79,63 euro</w:t>
                        </w:r>
                      </w:p>
                    </w:tc>
                  </w:tr>
                  <w:tr w:rsidR="00635675" w14:paraId="4AB91891" w14:textId="77777777" w:rsidTr="00B73D61">
                    <w:tc>
                      <w:tcPr>
                        <w:tcW w:w="4351" w:type="dxa"/>
                      </w:tcPr>
                      <w:p w14:paraId="5BF2041A" w14:textId="77777777" w:rsidR="00635675" w:rsidRDefault="00635675" w:rsidP="00635675">
                        <w:pP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</w:pPr>
                        <w: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Za izdavanje privremene uporabne dozvole ako nema konačnih rezultata ispitivanja u pogledu ocjenjivanja sukladnosti, odnosno dokazivanja kvalitete određenih dijelova građevine</w:t>
                        </w:r>
                      </w:p>
                    </w:tc>
                    <w:tc>
                      <w:tcPr>
                        <w:tcW w:w="5280" w:type="dxa"/>
                      </w:tcPr>
                      <w:p w14:paraId="6E944F74" w14:textId="77777777" w:rsidR="00635675" w:rsidRDefault="00635675" w:rsidP="00635675">
                        <w:pPr>
                          <w:jc w:val="center"/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</w:pPr>
                        <w: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17% od iznosa obračunatog za građevine iz ove tablice</w:t>
                        </w:r>
                      </w:p>
                    </w:tc>
                  </w:tr>
                </w:tbl>
                <w:p w14:paraId="39F03D3B" w14:textId="77777777" w:rsidR="00635675" w:rsidRPr="0006659E" w:rsidRDefault="00635675" w:rsidP="00635675">
                  <w:pPr>
                    <w:spacing w:after="0" w:line="240" w:lineRule="auto"/>
                    <w:rPr>
                      <w:rFonts w:ascii="Minion Pro" w:eastAsia="Times New Roman" w:hAnsi="Minion Pro" w:cs="Times New Roman"/>
                      <w:color w:val="231F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069D002" w14:textId="77777777" w:rsidR="00635675" w:rsidRPr="0006659E" w:rsidRDefault="00635675" w:rsidP="00635675">
                  <w:pPr>
                    <w:spacing w:after="0" w:line="240" w:lineRule="auto"/>
                    <w:jc w:val="center"/>
                    <w:rPr>
                      <w:rFonts w:ascii="Minion Pro" w:eastAsia="Times New Roman" w:hAnsi="Minion Pro" w:cs="Times New Roman"/>
                      <w:color w:val="231F20"/>
                      <w:lang w:eastAsia="hr-HR"/>
                    </w:rPr>
                  </w:pPr>
                </w:p>
              </w:tc>
            </w:tr>
          </w:tbl>
          <w:p w14:paraId="53A1F0D0" w14:textId="77777777" w:rsidR="00635675" w:rsidRPr="00A617EF" w:rsidRDefault="00635675" w:rsidP="003D08E1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u w:val="single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04331" w14:textId="77777777" w:rsidR="00635675" w:rsidRPr="00A617EF" w:rsidRDefault="00635675" w:rsidP="003D08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u w:val="single"/>
                <w:lang w:eastAsia="hr-HR"/>
              </w:rPr>
            </w:pPr>
          </w:p>
        </w:tc>
      </w:tr>
    </w:tbl>
    <w:p w14:paraId="57C563EB" w14:textId="77777777" w:rsidR="00635675" w:rsidRDefault="00635675" w:rsidP="00635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1569">
        <w:rPr>
          <w:rFonts w:ascii="Arial" w:hAnsi="Arial" w:cs="Arial"/>
          <w:color w:val="000000"/>
        </w:rPr>
        <w:t>U Poreču, ___________________________</w:t>
      </w:r>
    </w:p>
    <w:p w14:paraId="4A9724AF" w14:textId="77777777" w:rsidR="00635675" w:rsidRPr="00A21569" w:rsidRDefault="00635675" w:rsidP="00635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672026" w14:textId="77777777" w:rsidR="00635675" w:rsidRDefault="00635675" w:rsidP="00635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</w:t>
      </w:r>
      <w:r w:rsidRPr="00A21569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                           </w:t>
      </w:r>
      <w:r w:rsidRPr="00A21569">
        <w:rPr>
          <w:rFonts w:ascii="Arial" w:hAnsi="Arial" w:cs="Arial"/>
          <w:color w:val="000000"/>
        </w:rPr>
        <w:t>Potpis podnositelja zahtjev</w:t>
      </w:r>
      <w:r>
        <w:rPr>
          <w:rFonts w:ascii="Arial" w:hAnsi="Arial" w:cs="Arial"/>
          <w:color w:val="000000"/>
        </w:rPr>
        <w:t>a / opunomoćenika</w:t>
      </w:r>
    </w:p>
    <w:tbl>
      <w:tblPr>
        <w:tblW w:w="2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</w:tblGrid>
      <w:tr w:rsidR="00635675" w:rsidRPr="00A617EF" w14:paraId="7B53A1B4" w14:textId="77777777" w:rsidTr="003D08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90BB9" w14:textId="77777777" w:rsidR="00635675" w:rsidRPr="00A617EF" w:rsidRDefault="00635675" w:rsidP="003D08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</w:tbl>
    <w:p w14:paraId="526F6D00" w14:textId="77777777" w:rsidR="005D3ADA" w:rsidRPr="00287561" w:rsidRDefault="005D3ADA" w:rsidP="00287561">
      <w:p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</w:p>
    <w:sectPr w:rsidR="005D3ADA" w:rsidRPr="00287561" w:rsidSect="003D100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3DC"/>
    <w:multiLevelType w:val="hybridMultilevel"/>
    <w:tmpl w:val="8E1C6AB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D5D16"/>
    <w:multiLevelType w:val="hybridMultilevel"/>
    <w:tmpl w:val="BB0C40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54872"/>
    <w:multiLevelType w:val="hybridMultilevel"/>
    <w:tmpl w:val="1A70AB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DD"/>
    <w:rsid w:val="00045756"/>
    <w:rsid w:val="00287561"/>
    <w:rsid w:val="003C7ADD"/>
    <w:rsid w:val="003D100A"/>
    <w:rsid w:val="003E5884"/>
    <w:rsid w:val="005D3ADA"/>
    <w:rsid w:val="00635675"/>
    <w:rsid w:val="0080781B"/>
    <w:rsid w:val="00833CB9"/>
    <w:rsid w:val="00A65652"/>
    <w:rsid w:val="00B73D61"/>
    <w:rsid w:val="00D64E4E"/>
    <w:rsid w:val="00DC6A1D"/>
    <w:rsid w:val="00E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19E0"/>
  <w15:docId w15:val="{8705D8F0-BD98-4DE2-8788-B190A27B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A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C7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64E4E"/>
    <w:pPr>
      <w:ind w:left="720"/>
      <w:contextualSpacing/>
    </w:pPr>
  </w:style>
  <w:style w:type="table" w:styleId="Reetkatablice">
    <w:name w:val="Table Grid"/>
    <w:basedOn w:val="Obinatablica"/>
    <w:uiPriority w:val="59"/>
    <w:rsid w:val="0063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Teresa Marion</cp:lastModifiedBy>
  <cp:revision>11</cp:revision>
  <cp:lastPrinted>2021-09-06T11:32:00Z</cp:lastPrinted>
  <dcterms:created xsi:type="dcterms:W3CDTF">2019-04-18T12:29:00Z</dcterms:created>
  <dcterms:modified xsi:type="dcterms:W3CDTF">2023-02-16T06:59:00Z</dcterms:modified>
</cp:coreProperties>
</file>